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Press Release</w:t>
      </w:r>
    </w:p>
    <w:p w:rsidR="00000000" w:rsidDel="00000000" w:rsidP="00000000" w:rsidRDefault="00000000" w:rsidRPr="00000000" w14:paraId="00000002">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People’s Artist of the Russian Federation Nikas Safronov and MARMA Laboratory Present the “Interactive Map of Russia’s Regions” and the “Russian Teleport” at SPIEF 2026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St. Petersburg International Economic Forum (SPIEF 2026), People’s Artist of the Russian Federation Nikas Safronov, together with the MARMA Laboratory of Advanced Technologies, unveiled two unique art installations that combine traditional art with digital innovation: the </w:t>
      </w:r>
      <w:r w:rsidDel="00000000" w:rsidR="00000000" w:rsidRPr="00000000">
        <w:rPr>
          <w:rFonts w:ascii="Times New Roman" w:cs="Times New Roman" w:eastAsia="Times New Roman" w:hAnsi="Times New Roman"/>
          <w:b w:val="1"/>
          <w:bCs w:val="1"/>
          <w:sz w:val="24"/>
          <w:szCs w:val="24"/>
          <w:rtl w:val="0"/>
        </w:rPr>
        <w:t xml:space="preserve">“Interactive Map of Russia’s Regions”</w:t>
      </w:r>
      <w:r w:rsidDel="00000000" w:rsidR="00000000" w:rsidRPr="00000000">
        <w:rPr>
          <w:rFonts w:ascii="Times New Roman" w:cs="Times New Roman" w:eastAsia="Times New Roman" w:hAnsi="Times New Roman"/>
          <w:sz w:val="24"/>
          <w:szCs w:val="24"/>
          <w:rtl w:val="0"/>
        </w:rPr>
        <w:t xml:space="preserve"> and the </w:t>
      </w:r>
      <w:r w:rsidDel="00000000" w:rsidR="00000000" w:rsidRPr="00000000">
        <w:rPr>
          <w:rFonts w:ascii="Times New Roman" w:cs="Times New Roman" w:eastAsia="Times New Roman" w:hAnsi="Times New Roman"/>
          <w:b w:val="1"/>
          <w:bCs w:val="1"/>
          <w:sz w:val="24"/>
          <w:szCs w:val="24"/>
          <w:rtl w:val="0"/>
        </w:rPr>
        <w:t xml:space="preserve">“Teleport Across Russia”</w:t>
      </w:r>
      <w:r w:rsidDel="00000000" w:rsidR="00000000" w:rsidRPr="00000000">
        <w:rPr>
          <w:rFonts w:ascii="Times New Roman" w:cs="Times New Roman" w:eastAsia="Times New Roman" w:hAnsi="Times New Roman"/>
          <w:sz w:val="24"/>
          <w:szCs w:val="24"/>
          <w:rtl w:val="0"/>
        </w:rPr>
        <w:t xml:space="preserve"> booth.</w:t>
      </w:r>
    </w:p>
    <w:p w:rsidR="00000000" w:rsidDel="00000000" w:rsidP="00000000" w:rsidRDefault="00000000" w:rsidRPr="00000000" w14:paraId="00000006">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b w:val="1"/>
          <w:bCs w:val="1"/>
          <w:sz w:val="24"/>
          <w:szCs w:val="24"/>
          <w:rtl w:val="0"/>
        </w:rPr>
        <w:t xml:space="preserve">Interactive Map of Russia’s Regions</w:t>
      </w:r>
      <w:r w:rsidDel="00000000" w:rsidR="00000000" w:rsidRPr="00000000">
        <w:rPr>
          <w:rFonts w:ascii="Times New Roman" w:cs="Times New Roman" w:eastAsia="Times New Roman" w:hAnsi="Times New Roman"/>
          <w:sz w:val="24"/>
          <w:szCs w:val="24"/>
          <w:rtl w:val="0"/>
        </w:rPr>
        <w:t xml:space="preserve"> is a digital atlas of the country developed by MARMA Laboratory. Forum visitors can point their smartphone camera at any of the 89 regions displayed on the map and instantly launch a short film on their screen, showcasing the region’s industries, cultural traditions, landmarks, and unique characteristics. Nikas Safronov contributed the artistic framing of the project by decorating the map’s frame with traditional folk-inspired ornamentation.</w:t>
      </w:r>
    </w:p>
    <w:p w:rsidR="00000000" w:rsidDel="00000000" w:rsidP="00000000" w:rsidRDefault="00000000" w:rsidRPr="00000000" w14:paraId="00000007">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natural continuation of this digital storytelling experience is the </w:t>
      </w:r>
      <w:r w:rsidDel="00000000" w:rsidR="00000000" w:rsidRPr="00000000">
        <w:rPr>
          <w:rFonts w:ascii="Times New Roman" w:cs="Times New Roman" w:eastAsia="Times New Roman" w:hAnsi="Times New Roman"/>
          <w:b w:val="1"/>
          <w:bCs w:val="1"/>
          <w:sz w:val="24"/>
          <w:szCs w:val="24"/>
          <w:rtl w:val="0"/>
        </w:rPr>
        <w:t xml:space="preserve">Teleport Across Russia</w:t>
      </w:r>
      <w:r w:rsidDel="00000000" w:rsidR="00000000" w:rsidRPr="00000000">
        <w:rPr>
          <w:rFonts w:ascii="Times New Roman" w:cs="Times New Roman" w:eastAsia="Times New Roman" w:hAnsi="Times New Roman"/>
          <w:sz w:val="24"/>
          <w:szCs w:val="24"/>
          <w:rtl w:val="0"/>
        </w:rPr>
        <w:t xml:space="preserve"> project. This art installation takes the form of a specially designed booth where visitors are immersed in contemporary ethnic music compositions that gently transport them into the distinctive cultural landscapes of various regions of Russia. The installation’s central artistic element is a black-and-white engraving created according to Nikas Safronov’s original artistic concept.</w:t>
      </w:r>
    </w:p>
    <w:p w:rsidR="00000000" w:rsidDel="00000000" w:rsidP="00000000" w:rsidRDefault="00000000" w:rsidRPr="00000000" w14:paraId="00000008">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“Modern technologies make it possible to create truly remarkable things. Take MARMA Laboratory’s ‘Interactive Map of Russia’s Regions’ as an example. It is a digital atlas of our country. For this project, I created the artistic framing by placing the map in a custom-designed frame decorated with traditional folk ornaments. And inside the ‘Teleport Across Russia’ booth, it feels as though you are traveling across the country—listening to music and discovering the rich cultural heritage of Russia’s peoples. My sincere thanks to the MARMA team for this project. Working with them has been an absolute pleasure,” said Nikas Safronov.</w:t>
      </w:r>
    </w:p>
    <w:p w:rsidR="00000000" w:rsidDel="00000000" w:rsidP="00000000" w:rsidRDefault="00000000" w:rsidRPr="00000000" w14:paraId="0000000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created the ‘Interactive Map of Russia’s Regions’ to engage people in exploring their homeland through a modern technological format and to showcase the unique features and opportunities of each region. The map’s virtual layer contains video presentations of all federal subjects of the Russian Federation. MARMA’s computer graphics specialists carefully and respectfully transferred the masterpiece of decorative and applied art known as the ‘Embroidered Map of Russia’ into the digital environment, preserving every stitch, color, and texture of the handcrafted original.</w:t>
      </w:r>
    </w:p>
    <w:p w:rsidR="00000000" w:rsidDel="00000000" w:rsidP="00000000" w:rsidRDefault="00000000" w:rsidRPr="00000000" w14:paraId="0000000A">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exhibition at SPIEF 2026 gains additional value through the original works created by Nikas Safronov. The traditional ornament-inspired design and the black-and-white engraving created for the ‘Teleport Across Russia’ installation form a unified artistic space where art harmoniously blends with digital technologies. This multidimensional presentation goes beyond simply conveying information—it creates a unique emotional experience for our visitors.</w:t>
      </w:r>
    </w:p>
    <w:p w:rsidR="00000000" w:rsidDel="00000000" w:rsidP="00000000" w:rsidRDefault="00000000" w:rsidRPr="00000000" w14:paraId="0000000B">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Year of the Unity of the Peoples of Russia, the Interactive Map became an additional platform for regional presentations at SPIEF and, for some regions, the only opportunity to showcase themselves at the Forum. We are grateful to our partners for their trust and are confident that the project will continue to evolve, opening new ways for people to discover the diversity of our country,” said Tatiana Zimba, Head of High-Tech Projects at the Participant Relations Directorate of the Roscongress Foundation and Head of MARMA Laboratory of Advanced Technologies.</w:t>
      </w:r>
    </w:p>
    <w:p w:rsidR="00000000" w:rsidDel="00000000" w:rsidP="00000000" w:rsidRDefault="00000000" w:rsidRPr="00000000" w14:paraId="0000000C">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b w:val="1"/>
          <w:bCs w:val="1"/>
          <w:sz w:val="24"/>
          <w:szCs w:val="24"/>
          <w:rtl w:val="0"/>
        </w:rPr>
        <w:t xml:space="preserve">Interactive Map of Russia’s Regions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bCs w:val="1"/>
          <w:sz w:val="24"/>
          <w:szCs w:val="24"/>
          <w:rtl w:val="0"/>
        </w:rPr>
        <w:t xml:space="preserve">Teleport Across Russia</w:t>
      </w:r>
      <w:r w:rsidDel="00000000" w:rsidR="00000000" w:rsidRPr="00000000">
        <w:rPr>
          <w:rFonts w:ascii="Times New Roman" w:cs="Times New Roman" w:eastAsia="Times New Roman" w:hAnsi="Times New Roman"/>
          <w:sz w:val="24"/>
          <w:szCs w:val="24"/>
          <w:rtl w:val="0"/>
        </w:rPr>
        <w:t xml:space="preserve"> projects have become vivid examples of how, within the framework of SPIEF—a forum traditionally focused on business and economics—fine art, cultural heritage, and cutting-edge technologies can coexist in a natural and meaningful way.</w:t>
      </w:r>
    </w:p>
    <w:p w:rsidR="00000000" w:rsidDel="00000000" w:rsidP="00000000" w:rsidRDefault="00000000" w:rsidRPr="00000000" w14:paraId="0000000D">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Contacts:</w:t>
      </w:r>
    </w:p>
    <w:p w:rsidR="00000000" w:rsidDel="00000000" w:rsidP="00000000" w:rsidRDefault="00000000" w:rsidRPr="00000000" w14:paraId="0000000E">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Nikita Prokshin</w:t>
        <w:br w:type="textWrapping"/>
        <w:t xml:space="preserve">PR Manager for People’s Artist of the Russian Federation Nikas Safronov</w:t>
        <w:br w:type="textWrapping"/>
        <w:t xml:space="preserve">+7 (962) 978-85-50</w:t>
        <w:br w:type="textWrapping"/>
        <w:t xml:space="preserve">pr@nikas.ru</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